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0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2"/>
        <w:gridCol w:w="4138"/>
      </w:tblGrid>
      <w:tr w:rsidR="001E1866" w:rsidTr="00960B8A">
        <w:trPr>
          <w:trHeight w:val="1029"/>
        </w:trPr>
        <w:tc>
          <w:tcPr>
            <w:tcW w:w="5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866" w:rsidRPr="001F2235" w:rsidRDefault="006A3B24" w:rsidP="00650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 w:rsidRPr="001F2235">
              <w:rPr>
                <w:rFonts w:ascii="Times New Roman" w:hAnsi="Times New Roman" w:cs="Times New Roman"/>
              </w:rPr>
              <w:br/>
            </w:r>
            <w:r w:rsidRPr="001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Общим собранием работников</w:t>
            </w:r>
            <w:r w:rsidRPr="001F2235">
              <w:rPr>
                <w:rFonts w:ascii="Times New Roman" w:hAnsi="Times New Roman" w:cs="Times New Roman"/>
              </w:rPr>
              <w:br/>
            </w:r>
            <w:r w:rsidRPr="001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  Лицей №17»</w:t>
            </w:r>
            <w:r w:rsidRPr="001F2235">
              <w:rPr>
                <w:rFonts w:ascii="Times New Roman" w:hAnsi="Times New Roman" w:cs="Times New Roman"/>
              </w:rPr>
              <w:br/>
            </w:r>
            <w:r w:rsidRPr="001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от </w:t>
            </w:r>
            <w:r w:rsidR="00650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1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50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  <w:r w:rsidRPr="001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932" w:rsidRPr="00012932" w:rsidRDefault="00012932" w:rsidP="00012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УТВЕРЖДЕНО </w:t>
            </w:r>
            <w:r w:rsidR="006A3B24" w:rsidRPr="00012932">
              <w:rPr>
                <w:rFonts w:ascii="Times New Roman" w:hAnsi="Times New Roman" w:cs="Times New Roman"/>
              </w:rPr>
              <w:br/>
            </w:r>
            <w:r w:rsidRPr="0001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д</w:t>
            </w:r>
            <w:r w:rsidR="006A3B24" w:rsidRPr="0001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 w:rsidRPr="0001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12932" w:rsidRPr="00012932" w:rsidRDefault="006A3B24" w:rsidP="00012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«Лицей №17»</w:t>
            </w:r>
          </w:p>
          <w:p w:rsidR="00012932" w:rsidRPr="00012932" w:rsidRDefault="00012932" w:rsidP="00012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</w:t>
            </w:r>
            <w:r w:rsidR="00650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1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650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г. № 436 </w:t>
            </w:r>
          </w:p>
          <w:p w:rsidR="001E1866" w:rsidRDefault="006A3B24" w:rsidP="0001293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12932">
              <w:rPr>
                <w:rFonts w:ascii="Times New Roman" w:hAnsi="Times New Roman" w:cs="Times New Roman"/>
              </w:rPr>
              <w:br/>
            </w:r>
          </w:p>
        </w:tc>
      </w:tr>
    </w:tbl>
    <w:p w:rsidR="001E1866" w:rsidRDefault="001E18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1866" w:rsidRDefault="006A3B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E1866" w:rsidRDefault="006A3B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СУММИРОВАННОМ УЧЕТЕ РАБОЧЕГО ВРЕМЕНИ </w:t>
      </w:r>
    </w:p>
    <w:p w:rsidR="001E1866" w:rsidRDefault="006A3B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МБОУ «Лицей №17»</w:t>
      </w:r>
      <w:r w:rsidR="00012932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город Славгород Алтайского края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E1866" w:rsidRDefault="001E18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866" w:rsidRDefault="006A3B2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суммированном учете рабочего времени устанавливает порядок ведения учета рабочего времени отдельных категорий сотрудников (сторож) для которых не может быть соблюдена установленная еженедельная продолжительность рабочего времени (ст.104 ТК РФ).</w:t>
      </w:r>
    </w:p>
    <w:p w:rsidR="001E1866" w:rsidRDefault="001E1866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Порядок ведения суммированного учета рабочего времени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Установить уч</w:t>
      </w:r>
      <w:r w:rsidR="00C97590">
        <w:rPr>
          <w:rFonts w:ascii="Times New Roman" w:hAnsi="Times New Roman" w:cs="Times New Roman"/>
          <w:sz w:val="26"/>
          <w:szCs w:val="26"/>
        </w:rPr>
        <w:t>етный период рабочего времени</w:t>
      </w:r>
      <w:r>
        <w:rPr>
          <w:rFonts w:ascii="Times New Roman" w:hAnsi="Times New Roman" w:cs="Times New Roman"/>
          <w:sz w:val="26"/>
          <w:szCs w:val="26"/>
        </w:rPr>
        <w:t xml:space="preserve"> месяц, в котором суммарная продолжительность рабочего времени не должна превышать нормального числа рабочих часов за этот период.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Установленная графиком еженедельная продолжительность рабочего времени может в определенной степени отклоняться от установленной нормы рабочих часов.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При этом появляющаяся недоработка (переработка) должна быть скорректирована в установленный учетный период.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Количество рабочих часов по графику должно равняться количеству рабочих часов согласно установленной норме за этот период.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При подсчете рабочих часов, которые необходимо отработать в учетном периоде, из этого периода исключается время, в течение которого работник освобождается от исполнения трудовых обязанностей (период выполнения государственных, общественных обязанностей, временной нетрудоспособности, отпуска и др.).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Работа, производимая за пределами нормы рабочих часов по установленному графику сменности, признается сверхурочной работой (ст. 99 ТК).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Трудовым законодательством не ограничена максимальная продолжительность рабочей смены при суммированном учете рабочего времени.</w:t>
      </w:r>
    </w:p>
    <w:p w:rsidR="001E1866" w:rsidRDefault="001E1866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График работы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Для того чтобы сотрудники полностью отработали норму рабочего времени разрабатываются графики работы сотрудников, с соблюдением установленной им трудовым договором продолжительности рабочего времени.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3.2. Для сотрудников, которым установлен суммированный учет рабочего времени, разрабатывается график сменности на учетный период, в котором определяется время начала и окончания работы. </w:t>
      </w:r>
    </w:p>
    <w:p w:rsidR="001E1866" w:rsidRDefault="001E1866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4.Нормальное число рабочих часов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Данный показатель за учетный период определяется исходя из установленной для данной категории работников еженедельной продолжительности рабочего времени на основании производственного календаря (40 часов в неделю).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При определении нормы рабочего времени по каждому сотруднику не учитываются те периоды, когда сотрудник фактически не работал. К таким периодам относятся все виды отпусков, временная нетрудоспособность, выходные дни по уходу за ребенком-инвалидом, дни прохождения медицинского осмотра, сдача крови и дни отдыха доноров и т.д. </w:t>
      </w:r>
    </w:p>
    <w:p w:rsidR="001E1866" w:rsidRDefault="001E1866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Табель учета рабочего времени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Работодатель обязан вести учет времени, фактически отработанного каждым сотрудником, в табеле учета рабочего времени. Табель применяется для учета времени, фактически отработанного и неотработанного каждым сотрудником организации, для контроля за соблюдением работниками установленного режима рабочего времени, для расчета заработной платы, для составления статистической отчетности по труду.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Табель ведется ежемесячно лицом, назначенным приказом по учреждению. Табель открывается за 2-3 дня до начала месяца на основании табеля за прошлый месяц с учетом изменений. Записи в табель и исключение из табеля производятся только на основании документов по учету личного состава (приказов о приеме на работу, переводе, увольнении); отметки о причинах неявок на работу на основании листков нетрудоспособности, справок о выполнении государственных обязанностей и др.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У сотрудников, работающих в режиме суммированного учета рабочего времени, в табеле в разрезе дней месяца отражается фактически отработанное количество часов.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Табель утверждается руководителем.</w:t>
      </w:r>
    </w:p>
    <w:p w:rsidR="001E1866" w:rsidRDefault="001E186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Порядок начисления заработной платы при суммированном учете.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Работникам с суммированным учетом рабочего времени заработная плата рассчитывается исходя из часовой тарифной ставки.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6.2. Часовая тарифная ставка определяется с учетом месячной нормы рабочего времени данного месяца по производственному календарю: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Часовая тарифная ставка = (оклад) / Норму рабочих часов за календарный месяц по производственному календарю).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Заработная плата за месяц составит:</w:t>
      </w:r>
    </w:p>
    <w:p w:rsidR="001E1866" w:rsidRDefault="0001293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ЗП = Часовая тарифная ставка *</w:t>
      </w:r>
      <w:r w:rsidR="006A3B24">
        <w:rPr>
          <w:rFonts w:ascii="Times New Roman" w:hAnsi="Times New Roman" w:cs="Times New Roman"/>
          <w:sz w:val="26"/>
          <w:szCs w:val="26"/>
        </w:rPr>
        <w:t xml:space="preserve">Фактически отработанное работником время по графику за календарный месяц. </w:t>
      </w:r>
    </w:p>
    <w:p w:rsidR="001E1866" w:rsidRDefault="001E1866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Оплата труда при работе в ночное время.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7.1. Согласно ст. 96 ТК РФ ночное время – время с 22 часов до 6 часов. Каждый час такой работы оплачивается в повышенном размере по сравнению с работой в нормальных условиях (ст. 154 ТК РФ).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Размер доплаты сторожам за работу в ночное время составляет: Должностной оклад / Норму рабочих часов за календарный месяц по производственному календарю * Фактически отработанные работником часы в ночное время по графику в данном месяце * 35 процентов. </w:t>
      </w:r>
    </w:p>
    <w:p w:rsidR="001E1866" w:rsidRDefault="001E1866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Оплата труда в нерабочие праздничные дни (ст. 153 ТК РФ).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Работа в нерабочий праздничный день оплачивается: в размере одинарной часовой ставки (части оклада за час работы) сверх оклада.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Сумму большей оплаты в праздничные дни начисляют по итогам истекшего месяца, в котором был праздник, а не по результатам учетного периода. </w:t>
      </w:r>
    </w:p>
    <w:p w:rsidR="001E1866" w:rsidRDefault="001E1866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Оплата за сверхурочную работу.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Доплата за переработку осуществляется по окончании учетного периода (месяц). Количество часов, отработанных сотрудником сверхурочно, определяется в виде разницы между количеством рабочих часов, фактически отработанных и нормой рабочего времени за учетный период (ст. 99 ТК РФ). По окончании учетного периода при подсчете сверхурочных часов работа в праздничные дни, выполненная сверх нормы рабочего времени, не учитывается, поскольку она уже оплачена в двойном размере в текущем месяце по графику.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Первые два часа сверхурочной работы оплачиваются не менее чем в полуторном размере, последующие часы – не менее чем в двойном.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Доплата за сверхурочную работу: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= часовая ставка * 2 часа *1,5;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= часовая ставка * (кол-во часов переработки – 2 часа) * 2. </w:t>
      </w:r>
    </w:p>
    <w:p w:rsidR="001E1866" w:rsidRDefault="006A3B2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sectPr w:rsidR="001E1866" w:rsidSect="00960B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02" w:rsidRDefault="00842302">
      <w:pPr>
        <w:spacing w:line="240" w:lineRule="auto"/>
      </w:pPr>
      <w:r>
        <w:separator/>
      </w:r>
    </w:p>
  </w:endnote>
  <w:endnote w:type="continuationSeparator" w:id="0">
    <w:p w:rsidR="00842302" w:rsidRDefault="00842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02" w:rsidRDefault="00842302">
      <w:pPr>
        <w:spacing w:after="0"/>
      </w:pPr>
      <w:r>
        <w:separator/>
      </w:r>
    </w:p>
  </w:footnote>
  <w:footnote w:type="continuationSeparator" w:id="0">
    <w:p w:rsidR="00842302" w:rsidRDefault="008423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695E"/>
    <w:multiLevelType w:val="multilevel"/>
    <w:tmpl w:val="2BED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68"/>
    <w:rsid w:val="00012932"/>
    <w:rsid w:val="000174BF"/>
    <w:rsid w:val="000B2D77"/>
    <w:rsid w:val="00120514"/>
    <w:rsid w:val="00121479"/>
    <w:rsid w:val="001E1866"/>
    <w:rsid w:val="001F2235"/>
    <w:rsid w:val="0027373E"/>
    <w:rsid w:val="002A7A80"/>
    <w:rsid w:val="003F0B20"/>
    <w:rsid w:val="0045569B"/>
    <w:rsid w:val="00572938"/>
    <w:rsid w:val="005D158C"/>
    <w:rsid w:val="00650751"/>
    <w:rsid w:val="006571F0"/>
    <w:rsid w:val="006A3B24"/>
    <w:rsid w:val="006F5657"/>
    <w:rsid w:val="00702E68"/>
    <w:rsid w:val="00822C1B"/>
    <w:rsid w:val="00842302"/>
    <w:rsid w:val="00960B8A"/>
    <w:rsid w:val="009C6034"/>
    <w:rsid w:val="009F67B7"/>
    <w:rsid w:val="00AC2323"/>
    <w:rsid w:val="00B22602"/>
    <w:rsid w:val="00B627C1"/>
    <w:rsid w:val="00C7591D"/>
    <w:rsid w:val="00C97590"/>
    <w:rsid w:val="00CC38B0"/>
    <w:rsid w:val="1B0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50CD"/>
  <w15:docId w15:val="{84C68B00-AEB3-43EF-ADB8-27169106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8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И.Н.Долиденок</dc:creator>
  <cp:lastModifiedBy>Секретарь</cp:lastModifiedBy>
  <cp:revision>8</cp:revision>
  <cp:lastPrinted>2024-03-04T09:54:00Z</cp:lastPrinted>
  <dcterms:created xsi:type="dcterms:W3CDTF">2024-03-01T07:04:00Z</dcterms:created>
  <dcterms:modified xsi:type="dcterms:W3CDTF">2024-03-04T10:29:00Z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57C24B7E4D0E48B69B7460C2B2448167_12</vt:lpwstr>
  </property>
</Properties>
</file>